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2A0A1" w14:textId="6CCEEBCD" w:rsidR="002F68E3" w:rsidRPr="00793AD7" w:rsidRDefault="002F68E3" w:rsidP="002F68E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793AD7">
        <w:rPr>
          <w:rFonts w:cs="Arial"/>
          <w:b/>
          <w:noProof/>
          <w:sz w:val="24"/>
        </w:rPr>
        <w:t>3GPP TSG-</w:t>
      </w:r>
      <w:r w:rsidRPr="00793AD7">
        <w:rPr>
          <w:rFonts w:cs="Arial"/>
          <w:b/>
          <w:noProof/>
          <w:sz w:val="24"/>
          <w:lang w:eastAsia="zh-CN"/>
        </w:rPr>
        <w:t>RAN WG4</w:t>
      </w:r>
      <w:r w:rsidR="00A6597E" w:rsidRPr="00793AD7">
        <w:rPr>
          <w:rFonts w:cs="Arial"/>
          <w:b/>
          <w:noProof/>
          <w:sz w:val="24"/>
        </w:rPr>
        <w:t>#9</w:t>
      </w:r>
      <w:r w:rsidR="0082647A" w:rsidRPr="00793AD7">
        <w:rPr>
          <w:rFonts w:cs="Arial"/>
          <w:b/>
          <w:noProof/>
          <w:sz w:val="24"/>
        </w:rPr>
        <w:t>2</w:t>
      </w:r>
      <w:r w:rsidRPr="00793AD7">
        <w:rPr>
          <w:rFonts w:cs="Arial"/>
          <w:b/>
          <w:noProof/>
          <w:sz w:val="24"/>
        </w:rPr>
        <w:t xml:space="preserve"> Meeting</w:t>
      </w:r>
      <w:r w:rsidRPr="00793AD7">
        <w:rPr>
          <w:rFonts w:cs="Arial"/>
          <w:b/>
          <w:noProof/>
          <w:sz w:val="24"/>
          <w:szCs w:val="24"/>
        </w:rPr>
        <w:tab/>
      </w:r>
      <w:r w:rsidRPr="00FA3CFB">
        <w:rPr>
          <w:rFonts w:eastAsia="SimSun" w:cs="Arial"/>
          <w:b/>
          <w:noProof/>
          <w:sz w:val="24"/>
          <w:szCs w:val="24"/>
          <w:lang w:val="en-US" w:eastAsia="zh-CN"/>
        </w:rPr>
        <w:t>R4-</w:t>
      </w:r>
      <w:r w:rsidR="00FA3CFB" w:rsidRPr="00FA3CFB">
        <w:rPr>
          <w:rFonts w:eastAsia="SimSun" w:cs="Arial"/>
          <w:b/>
          <w:noProof/>
          <w:sz w:val="24"/>
          <w:szCs w:val="24"/>
          <w:lang w:val="en-US" w:eastAsia="zh-CN"/>
        </w:rPr>
        <w:t>1908205</w:t>
      </w:r>
    </w:p>
    <w:p w14:paraId="16F90BDE" w14:textId="198B4301" w:rsidR="002F68E3" w:rsidRPr="00793AD7" w:rsidRDefault="0082647A" w:rsidP="002F68E3">
      <w:pPr>
        <w:tabs>
          <w:tab w:val="left" w:pos="1985"/>
        </w:tabs>
        <w:rPr>
          <w:rFonts w:ascii="Arial" w:eastAsia="SimSun" w:hAnsi="Arial" w:cs="Arial"/>
          <w:b/>
          <w:sz w:val="24"/>
          <w:szCs w:val="24"/>
        </w:rPr>
      </w:pPr>
      <w:r w:rsidRPr="00793AD7">
        <w:rPr>
          <w:rFonts w:ascii="Arial" w:eastAsia="SimSun" w:hAnsi="Arial" w:cs="Arial"/>
          <w:b/>
          <w:sz w:val="24"/>
          <w:szCs w:val="24"/>
        </w:rPr>
        <w:t>Ljubljana</w:t>
      </w:r>
      <w:r w:rsidR="002F68E3" w:rsidRPr="00793AD7">
        <w:rPr>
          <w:rFonts w:ascii="Arial" w:eastAsia="SimSun" w:hAnsi="Arial" w:cs="Arial"/>
          <w:b/>
          <w:sz w:val="24"/>
          <w:szCs w:val="24"/>
        </w:rPr>
        <w:t xml:space="preserve">, </w:t>
      </w:r>
      <w:r w:rsidRPr="00793AD7">
        <w:rPr>
          <w:rFonts w:ascii="Arial" w:eastAsia="SimSun" w:hAnsi="Arial" w:cs="Arial"/>
          <w:b/>
          <w:sz w:val="24"/>
          <w:szCs w:val="24"/>
        </w:rPr>
        <w:t>Slovenia</w:t>
      </w:r>
      <w:r w:rsidR="00A6597E" w:rsidRPr="00793AD7">
        <w:rPr>
          <w:rFonts w:ascii="Arial" w:eastAsia="SimSun" w:hAnsi="Arial" w:cs="Arial"/>
          <w:b/>
          <w:sz w:val="24"/>
          <w:szCs w:val="24"/>
        </w:rPr>
        <w:t>, 2</w:t>
      </w:r>
      <w:r w:rsidRPr="00793AD7">
        <w:rPr>
          <w:rFonts w:ascii="Arial" w:eastAsia="SimSun" w:hAnsi="Arial" w:cs="Arial"/>
          <w:b/>
          <w:sz w:val="24"/>
          <w:szCs w:val="24"/>
        </w:rPr>
        <w:t>6</w:t>
      </w:r>
      <w:r w:rsidR="00A6597E" w:rsidRPr="00793AD7">
        <w:rPr>
          <w:rFonts w:ascii="Arial" w:eastAsia="SimSun" w:hAnsi="Arial" w:cs="Arial"/>
          <w:b/>
          <w:sz w:val="24"/>
          <w:szCs w:val="24"/>
        </w:rPr>
        <w:t xml:space="preserve"> </w:t>
      </w:r>
      <w:r w:rsidR="002F68E3" w:rsidRPr="00793AD7">
        <w:rPr>
          <w:rFonts w:ascii="Arial" w:eastAsia="SimSun" w:hAnsi="Arial" w:cs="Arial"/>
          <w:b/>
          <w:sz w:val="24"/>
          <w:szCs w:val="24"/>
        </w:rPr>
        <w:t xml:space="preserve">– </w:t>
      </w:r>
      <w:r w:rsidRPr="00793AD7">
        <w:rPr>
          <w:rFonts w:ascii="Arial" w:eastAsia="SimSun" w:hAnsi="Arial" w:cs="Arial"/>
          <w:b/>
          <w:sz w:val="24"/>
          <w:szCs w:val="24"/>
        </w:rPr>
        <w:t>30</w:t>
      </w:r>
      <w:r w:rsidR="002F68E3" w:rsidRPr="00793AD7">
        <w:rPr>
          <w:rFonts w:ascii="Arial" w:eastAsia="SimSun" w:hAnsi="Arial" w:cs="Arial"/>
          <w:b/>
          <w:sz w:val="24"/>
          <w:szCs w:val="24"/>
        </w:rPr>
        <w:t xml:space="preserve"> </w:t>
      </w:r>
      <w:r w:rsidRPr="00793AD7">
        <w:rPr>
          <w:rFonts w:ascii="Arial" w:eastAsia="SimSun" w:hAnsi="Arial" w:cs="Arial"/>
          <w:b/>
          <w:sz w:val="24"/>
          <w:szCs w:val="24"/>
        </w:rPr>
        <w:t>Aug</w:t>
      </w:r>
      <w:r w:rsidR="0004650F" w:rsidRPr="00793AD7">
        <w:rPr>
          <w:rFonts w:ascii="Arial" w:eastAsia="SimSun" w:hAnsi="Arial" w:cs="Arial"/>
          <w:b/>
          <w:sz w:val="24"/>
          <w:szCs w:val="24"/>
        </w:rPr>
        <w:t>ust</w:t>
      </w:r>
      <w:r w:rsidR="00A6597E" w:rsidRPr="00793AD7">
        <w:rPr>
          <w:rFonts w:ascii="Arial" w:eastAsia="SimSun" w:hAnsi="Arial" w:cs="Arial"/>
          <w:b/>
          <w:sz w:val="24"/>
          <w:szCs w:val="24"/>
        </w:rPr>
        <w:t xml:space="preserve"> 2019</w:t>
      </w:r>
    </w:p>
    <w:p w14:paraId="0E964D9D" w14:textId="77777777" w:rsidR="00672102" w:rsidRPr="003F38F2" w:rsidRDefault="00672102" w:rsidP="002F68E3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</w:p>
    <w:p w14:paraId="23F0A571" w14:textId="2EE8C490" w:rsidR="007A5B81" w:rsidRPr="00672102" w:rsidRDefault="007A5B81" w:rsidP="00672102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3" w:hangingChars="823" w:hanging="1983"/>
        <w:textAlignment w:val="baseline"/>
        <w:rPr>
          <w:rFonts w:ascii="Arial" w:eastAsia="SimSun" w:hAnsi="Arial" w:cs="Arial"/>
          <w:b/>
          <w:sz w:val="24"/>
          <w:szCs w:val="20"/>
          <w:lang w:val="en-GB" w:eastAsia="en-US"/>
        </w:rPr>
      </w:pPr>
      <w:r w:rsidRPr="00672102">
        <w:rPr>
          <w:rFonts w:ascii="Arial" w:eastAsia="SimSun" w:hAnsi="Arial" w:cs="Arial"/>
          <w:b/>
          <w:sz w:val="24"/>
          <w:szCs w:val="20"/>
          <w:lang w:val="en-GB" w:eastAsia="en-US"/>
        </w:rPr>
        <w:t>Agenda item:</w:t>
      </w:r>
      <w:r w:rsidRPr="00672102">
        <w:rPr>
          <w:rFonts w:ascii="Arial" w:eastAsia="SimSun" w:hAnsi="Arial" w:cs="Arial"/>
          <w:b/>
          <w:sz w:val="24"/>
          <w:szCs w:val="20"/>
          <w:lang w:val="en-GB" w:eastAsia="en-US"/>
        </w:rPr>
        <w:tab/>
      </w:r>
      <w:r w:rsidR="005762CB" w:rsidRPr="00FA3CFB">
        <w:rPr>
          <w:rFonts w:ascii="Arial" w:eastAsia="SimSun" w:hAnsi="Arial" w:cs="Arial"/>
          <w:b/>
          <w:sz w:val="24"/>
          <w:szCs w:val="20"/>
          <w:lang w:val="en-GB" w:eastAsia="en-US"/>
        </w:rPr>
        <w:t>8.14.3.2</w:t>
      </w:r>
    </w:p>
    <w:p w14:paraId="6207B697" w14:textId="6E054388" w:rsidR="007A5B81" w:rsidRPr="00672102" w:rsidRDefault="007A5B81" w:rsidP="00672102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3" w:hangingChars="823" w:hanging="1983"/>
        <w:textAlignment w:val="baseline"/>
        <w:rPr>
          <w:rFonts w:ascii="Arial" w:eastAsia="SimSun" w:hAnsi="Arial" w:cs="Arial"/>
          <w:b/>
          <w:sz w:val="24"/>
          <w:szCs w:val="20"/>
          <w:lang w:val="en-GB" w:eastAsia="en-US"/>
        </w:rPr>
      </w:pPr>
      <w:r w:rsidRPr="00672102">
        <w:rPr>
          <w:rFonts w:ascii="Arial" w:eastAsia="SimSun" w:hAnsi="Arial" w:cs="Arial"/>
          <w:b/>
          <w:sz w:val="24"/>
          <w:szCs w:val="20"/>
          <w:lang w:val="en-GB" w:eastAsia="en-US"/>
        </w:rPr>
        <w:t xml:space="preserve">Title: </w:t>
      </w:r>
      <w:r w:rsidRPr="00672102">
        <w:rPr>
          <w:rFonts w:ascii="Arial" w:eastAsia="SimSun" w:hAnsi="Arial" w:cs="Arial"/>
          <w:b/>
          <w:sz w:val="24"/>
          <w:szCs w:val="20"/>
          <w:lang w:val="en-GB" w:eastAsia="en-US"/>
        </w:rPr>
        <w:tab/>
      </w:r>
      <w:r w:rsidR="005762CB" w:rsidRPr="005762CB">
        <w:rPr>
          <w:rFonts w:ascii="Arial" w:eastAsia="SimSun" w:hAnsi="Arial" w:cs="Arial"/>
          <w:b/>
          <w:sz w:val="24"/>
          <w:szCs w:val="20"/>
          <w:lang w:val="en-GB" w:eastAsia="en-US"/>
        </w:rPr>
        <w:t>Simulation results for LTE HST bidirectional SFN scenario</w:t>
      </w:r>
    </w:p>
    <w:p w14:paraId="5CF4B730" w14:textId="77777777" w:rsidR="007A5B81" w:rsidRPr="00672102" w:rsidRDefault="007A5B81" w:rsidP="00672102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3" w:hangingChars="823" w:hanging="1983"/>
        <w:textAlignment w:val="baseline"/>
        <w:rPr>
          <w:rFonts w:ascii="Arial" w:eastAsia="SimSun" w:hAnsi="Arial" w:cs="Arial"/>
          <w:b/>
          <w:sz w:val="24"/>
          <w:szCs w:val="20"/>
          <w:lang w:val="en-GB" w:eastAsia="en-US"/>
        </w:rPr>
      </w:pPr>
      <w:r w:rsidRPr="00672102">
        <w:rPr>
          <w:rFonts w:ascii="Arial" w:eastAsia="SimSun" w:hAnsi="Arial" w:cs="Arial"/>
          <w:b/>
          <w:sz w:val="24"/>
          <w:szCs w:val="20"/>
          <w:lang w:val="en-GB" w:eastAsia="en-US"/>
        </w:rPr>
        <w:t xml:space="preserve">Source: </w:t>
      </w:r>
      <w:r w:rsidRPr="00672102">
        <w:rPr>
          <w:rFonts w:ascii="Arial" w:eastAsia="SimSun" w:hAnsi="Arial" w:cs="Arial"/>
          <w:b/>
          <w:sz w:val="24"/>
          <w:szCs w:val="20"/>
          <w:lang w:val="en-GB" w:eastAsia="en-US"/>
        </w:rPr>
        <w:tab/>
        <w:t>Intel Corporation</w:t>
      </w:r>
    </w:p>
    <w:p w14:paraId="3324A1B4" w14:textId="77777777" w:rsidR="007A5B81" w:rsidRPr="00672102" w:rsidRDefault="007A5B81" w:rsidP="00672102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3" w:hangingChars="823" w:hanging="1983"/>
        <w:textAlignment w:val="baseline"/>
        <w:rPr>
          <w:rFonts w:ascii="Arial" w:eastAsia="SimSun" w:hAnsi="Arial" w:cs="Arial"/>
          <w:b/>
          <w:sz w:val="24"/>
          <w:szCs w:val="20"/>
          <w:lang w:val="en-GB" w:eastAsia="en-US"/>
        </w:rPr>
      </w:pPr>
      <w:r w:rsidRPr="00672102">
        <w:rPr>
          <w:rFonts w:ascii="Arial" w:eastAsia="SimSun" w:hAnsi="Arial" w:cs="Arial"/>
          <w:b/>
          <w:sz w:val="24"/>
          <w:szCs w:val="20"/>
          <w:lang w:val="en-GB" w:eastAsia="en-US"/>
        </w:rPr>
        <w:t>Document for:</w:t>
      </w:r>
      <w:r w:rsidRPr="00672102">
        <w:rPr>
          <w:rFonts w:ascii="Arial" w:eastAsia="SimSun" w:hAnsi="Arial" w:cs="Arial"/>
          <w:b/>
          <w:sz w:val="24"/>
          <w:szCs w:val="20"/>
          <w:lang w:val="en-GB" w:eastAsia="en-US"/>
        </w:rPr>
        <w:tab/>
        <w:t>Discussion</w:t>
      </w:r>
    </w:p>
    <w:p w14:paraId="216393BA" w14:textId="77777777" w:rsidR="001068ED" w:rsidRPr="00B5055E" w:rsidRDefault="001068ED" w:rsidP="00B5055E">
      <w:pPr>
        <w:pStyle w:val="Heading1"/>
      </w:pPr>
      <w:r w:rsidRPr="00B5055E">
        <w:t>Introduction</w:t>
      </w:r>
    </w:p>
    <w:p w14:paraId="3B620634" w14:textId="45FB6DAB" w:rsidR="00015EB1" w:rsidRPr="00015EB1" w:rsidRDefault="00CE485C" w:rsidP="00015EB1">
      <w:pPr>
        <w:spacing w:before="120" w:after="120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CE485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In the previous RAN4 meeting a scenario with bi-directional channel model was prioritized to define specific requirements for Rel-16 LTE HST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7618" w:rsidRPr="005A7FA9" w14:paraId="29B6C8B0" w14:textId="77777777" w:rsidTr="00D87618">
        <w:tc>
          <w:tcPr>
            <w:tcW w:w="9350" w:type="dxa"/>
          </w:tcPr>
          <w:p w14:paraId="76917DF4" w14:textId="77777777" w:rsidR="00CE485C" w:rsidRPr="00B5055E" w:rsidRDefault="00CE485C" w:rsidP="00CE485C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</w:pPr>
            <w:r w:rsidRPr="00B5055E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Introduce TM3 test HST-SFN bi-directional scenario</w:t>
            </w:r>
          </w:p>
          <w:p w14:paraId="4699F6EC" w14:textId="77777777" w:rsidR="00CE485C" w:rsidRPr="00B5055E" w:rsidRDefault="00CE485C" w:rsidP="00CE485C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</w:pPr>
            <w:r w:rsidRPr="00B5055E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Agreed assumptions: maximum Doppler shift 972Hz, MCS 13, 2Rx</w:t>
            </w:r>
          </w:p>
          <w:p w14:paraId="1BA28A30" w14:textId="77777777" w:rsidR="00CE485C" w:rsidRPr="00B5055E" w:rsidRDefault="00CE485C" w:rsidP="00CE485C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</w:pPr>
            <w:r w:rsidRPr="00B5055E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Interested companies can provide simulation results for 4Rx, whether to introduce 4Rx test is FFS</w:t>
            </w:r>
          </w:p>
          <w:p w14:paraId="7CDC47AE" w14:textId="5027118B" w:rsidR="00D87618" w:rsidRPr="005A7FA9" w:rsidRDefault="00D87618" w:rsidP="0004650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</w:pPr>
            <w:r w:rsidRPr="005A7FA9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If needed other requirements are not precluded. If needed, signaling impact should be discussed in RAN2.</w:t>
            </w:r>
          </w:p>
        </w:tc>
      </w:tr>
    </w:tbl>
    <w:p w14:paraId="387E26DD" w14:textId="3CE95122" w:rsidR="00CE485C" w:rsidRPr="00672102" w:rsidRDefault="00CE485C" w:rsidP="00015EB1">
      <w:pPr>
        <w:spacing w:before="120" w:after="120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To align simulation results between interested companies a WF on the HST UE demodulation simulation assumptions was agreed [2]. In this contribution we provide simulation results for the above </w:t>
      </w:r>
      <w:r w:rsid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test case for 2 </w:t>
      </w:r>
      <w:r w:rsidR="009012A1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Rx </w:t>
      </w:r>
      <w:r w:rsid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and 4 Rx antennas</w:t>
      </w: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.</w:t>
      </w:r>
    </w:p>
    <w:p w14:paraId="680B3C3E" w14:textId="463D8D2F" w:rsidR="001068ED" w:rsidRPr="00B5055E" w:rsidRDefault="00CE485C" w:rsidP="00B5055E">
      <w:pPr>
        <w:pStyle w:val="Heading1"/>
      </w:pPr>
      <w:r w:rsidRPr="00B5055E">
        <w:t>Simulation results</w:t>
      </w:r>
    </w:p>
    <w:p w14:paraId="1B46E8D2" w14:textId="77777777" w:rsidR="00CE485C" w:rsidRPr="00B5055E" w:rsidRDefault="00CE485C">
      <w:pPr>
        <w:pStyle w:val="Heading2"/>
      </w:pPr>
      <w:r w:rsidRPr="00B5055E">
        <w:t>Simulation assumptions</w:t>
      </w:r>
    </w:p>
    <w:p w14:paraId="440321EF" w14:textId="1D642711" w:rsidR="00CE485C" w:rsidRPr="00672102" w:rsidRDefault="00CE485C" w:rsidP="00015EB1">
      <w:pPr>
        <w:spacing w:before="120" w:after="120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The key </w:t>
      </w:r>
      <w:r w:rsidR="00FA3CFB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simulation </w:t>
      </w: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parameters</w:t>
      </w:r>
      <w:r w:rsidR="00FA3CFB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which were used for evaluations </w:t>
      </w: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are summarized in Table 1. </w:t>
      </w:r>
    </w:p>
    <w:p w14:paraId="7E48249E" w14:textId="1A5C6382" w:rsidR="00CE485C" w:rsidRPr="00015EB1" w:rsidRDefault="00CE485C" w:rsidP="00CE485C">
      <w:pPr>
        <w:pStyle w:val="Caption"/>
        <w:jc w:val="center"/>
        <w:rPr>
          <w:rFonts w:ascii="Times New Roman" w:hAnsi="Times New Roman" w:cs="Times New Roman"/>
          <w:sz w:val="16"/>
        </w:rPr>
      </w:pPr>
      <w:r w:rsidRPr="00015EB1">
        <w:rPr>
          <w:rFonts w:ascii="Times New Roman" w:hAnsi="Times New Roman" w:cs="Times New Roman"/>
          <w:sz w:val="16"/>
        </w:rPr>
        <w:t xml:space="preserve">Table </w:t>
      </w:r>
      <w:r w:rsidRPr="00015EB1">
        <w:rPr>
          <w:rFonts w:ascii="Times New Roman" w:hAnsi="Times New Roman" w:cs="Times New Roman"/>
          <w:sz w:val="16"/>
        </w:rPr>
        <w:fldChar w:fldCharType="begin"/>
      </w:r>
      <w:r w:rsidRPr="00015EB1">
        <w:rPr>
          <w:rFonts w:ascii="Times New Roman" w:hAnsi="Times New Roman" w:cs="Times New Roman"/>
          <w:sz w:val="16"/>
        </w:rPr>
        <w:instrText xml:space="preserve"> SEQ Table \* ARABIC </w:instrText>
      </w:r>
      <w:r w:rsidRPr="00015EB1">
        <w:rPr>
          <w:rFonts w:ascii="Times New Roman" w:hAnsi="Times New Roman" w:cs="Times New Roman"/>
          <w:sz w:val="16"/>
        </w:rPr>
        <w:fldChar w:fldCharType="separate"/>
      </w:r>
      <w:r w:rsidRPr="00015EB1">
        <w:rPr>
          <w:rFonts w:ascii="Times New Roman" w:hAnsi="Times New Roman" w:cs="Times New Roman"/>
          <w:noProof/>
          <w:sz w:val="16"/>
        </w:rPr>
        <w:t>1</w:t>
      </w:r>
      <w:r w:rsidRPr="00015EB1">
        <w:rPr>
          <w:rFonts w:ascii="Times New Roman" w:hAnsi="Times New Roman" w:cs="Times New Roman"/>
          <w:sz w:val="16"/>
        </w:rPr>
        <w:fldChar w:fldCharType="end"/>
      </w:r>
      <w:r w:rsidRPr="00015EB1">
        <w:rPr>
          <w:rFonts w:ascii="Times New Roman" w:hAnsi="Times New Roman" w:cs="Times New Roman"/>
          <w:sz w:val="16"/>
        </w:rPr>
        <w:t>. Simulation assumptions</w:t>
      </w:r>
    </w:p>
    <w:tbl>
      <w:tblPr>
        <w:tblW w:w="6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832"/>
      </w:tblGrid>
      <w:tr w:rsidR="00CE485C" w:rsidRPr="00220A6F" w14:paraId="7AFC4F46" w14:textId="77777777" w:rsidTr="00B5055E">
        <w:trPr>
          <w:trHeight w:val="340"/>
          <w:jc w:val="center"/>
        </w:trPr>
        <w:tc>
          <w:tcPr>
            <w:tcW w:w="2689" w:type="dxa"/>
            <w:shd w:val="clear" w:color="auto" w:fill="9CC2E5"/>
          </w:tcPr>
          <w:p w14:paraId="3CA2C380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3832" w:type="dxa"/>
            <w:shd w:val="clear" w:color="auto" w:fill="9CC2E5"/>
          </w:tcPr>
          <w:p w14:paraId="4B32E808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b/>
                <w:sz w:val="20"/>
                <w:szCs w:val="20"/>
              </w:rPr>
              <w:t>Value</w:t>
            </w:r>
          </w:p>
        </w:tc>
      </w:tr>
      <w:tr w:rsidR="00CE485C" w:rsidRPr="00220A6F" w14:paraId="3BFD1C66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3C7A1E80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Channel model</w:t>
            </w:r>
          </w:p>
        </w:tc>
        <w:tc>
          <w:tcPr>
            <w:tcW w:w="3832" w:type="dxa"/>
            <w:vAlign w:val="center"/>
          </w:tcPr>
          <w:p w14:paraId="33F0E7E5" w14:textId="0599B046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 xml:space="preserve">4-path bidirectional HST SFN with max </w:t>
            </w:r>
            <w:r w:rsidR="00015EB1" w:rsidRPr="00015EB1">
              <w:rPr>
                <w:rFonts w:ascii="Times New Roman" w:hAnsi="Times New Roman" w:cs="Times New Roman"/>
                <w:sz w:val="20"/>
                <w:szCs w:val="20"/>
              </w:rPr>
              <w:t>Doppler frequency</w:t>
            </w: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 xml:space="preserve"> 972 Hz</w:t>
            </w:r>
          </w:p>
        </w:tc>
      </w:tr>
      <w:tr w:rsidR="00CE485C" w:rsidRPr="00220A6F" w14:paraId="5C438B24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78375795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3832" w:type="dxa"/>
            <w:vAlign w:val="center"/>
          </w:tcPr>
          <w:p w14:paraId="7E27E9DC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 xml:space="preserve">2x2 and 2x4 </w:t>
            </w:r>
          </w:p>
        </w:tc>
      </w:tr>
      <w:tr w:rsidR="00CE485C" w:rsidRPr="00220A6F" w14:paraId="4E5B8674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263DC569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Channel bandwidth</w:t>
            </w:r>
          </w:p>
        </w:tc>
        <w:tc>
          <w:tcPr>
            <w:tcW w:w="3832" w:type="dxa"/>
            <w:vAlign w:val="center"/>
          </w:tcPr>
          <w:p w14:paraId="2ACB251D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 xml:space="preserve">10 MHz </w:t>
            </w:r>
          </w:p>
        </w:tc>
      </w:tr>
      <w:tr w:rsidR="00CE485C" w:rsidRPr="00220A6F" w14:paraId="24A97E36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2841DD78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Duplex mode</w:t>
            </w:r>
          </w:p>
        </w:tc>
        <w:tc>
          <w:tcPr>
            <w:tcW w:w="3832" w:type="dxa"/>
            <w:vAlign w:val="center"/>
          </w:tcPr>
          <w:p w14:paraId="01DA0975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FDD and TDD</w:t>
            </w:r>
          </w:p>
        </w:tc>
      </w:tr>
      <w:tr w:rsidR="00CE485C" w:rsidRPr="00220A6F" w14:paraId="168CB94D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155B93A5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Transmission mode</w:t>
            </w:r>
          </w:p>
        </w:tc>
        <w:tc>
          <w:tcPr>
            <w:tcW w:w="3832" w:type="dxa"/>
            <w:vAlign w:val="center"/>
          </w:tcPr>
          <w:p w14:paraId="753BE9FE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TM3</w:t>
            </w:r>
          </w:p>
        </w:tc>
      </w:tr>
      <w:tr w:rsidR="00CE485C" w:rsidRPr="00220A6F" w14:paraId="0502E51C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2FAD748C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EVM</w:t>
            </w:r>
          </w:p>
        </w:tc>
        <w:tc>
          <w:tcPr>
            <w:tcW w:w="3832" w:type="dxa"/>
            <w:vAlign w:val="center"/>
          </w:tcPr>
          <w:p w14:paraId="2C5CF3D4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6 %</w:t>
            </w:r>
          </w:p>
        </w:tc>
      </w:tr>
      <w:tr w:rsidR="00CE485C" w:rsidRPr="00220A6F" w14:paraId="4954AED9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5B1C1586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PDSCH Allocation</w:t>
            </w:r>
          </w:p>
        </w:tc>
        <w:tc>
          <w:tcPr>
            <w:tcW w:w="3832" w:type="dxa"/>
            <w:vAlign w:val="center"/>
          </w:tcPr>
          <w:p w14:paraId="5F7291EA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50 RBs</w:t>
            </w:r>
          </w:p>
        </w:tc>
      </w:tr>
      <w:tr w:rsidR="00CE485C" w:rsidRPr="00220A6F" w14:paraId="23D4E917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50C4A9CD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3832" w:type="dxa"/>
            <w:vAlign w:val="center"/>
          </w:tcPr>
          <w:p w14:paraId="23B2F7B0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13, Rank 2</w:t>
            </w:r>
          </w:p>
        </w:tc>
      </w:tr>
      <w:tr w:rsidR="00CE485C" w:rsidRPr="00220A6F" w14:paraId="7A159BDA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39FEDC24" w14:textId="77777777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Allocated PDCCH symbols</w:t>
            </w:r>
          </w:p>
        </w:tc>
        <w:tc>
          <w:tcPr>
            <w:tcW w:w="3832" w:type="dxa"/>
            <w:vAlign w:val="center"/>
          </w:tcPr>
          <w:p w14:paraId="0150212E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485C" w:rsidRPr="00220A6F" w14:paraId="72FC1389" w14:textId="77777777" w:rsidTr="00B5055E">
        <w:trPr>
          <w:trHeight w:val="340"/>
          <w:jc w:val="center"/>
        </w:trPr>
        <w:tc>
          <w:tcPr>
            <w:tcW w:w="2689" w:type="dxa"/>
            <w:vAlign w:val="center"/>
          </w:tcPr>
          <w:p w14:paraId="2A08F89A" w14:textId="2ED9DCD2" w:rsidR="00CE485C" w:rsidRPr="00015EB1" w:rsidRDefault="00CE485C" w:rsidP="00672102">
            <w:pPr>
              <w:spacing w:before="60" w:after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Special</w:t>
            </w:r>
            <w:r w:rsidR="006721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subframe configuration</w:t>
            </w:r>
          </w:p>
        </w:tc>
        <w:tc>
          <w:tcPr>
            <w:tcW w:w="3832" w:type="dxa"/>
            <w:vAlign w:val="center"/>
          </w:tcPr>
          <w:p w14:paraId="3535FB72" w14:textId="77777777" w:rsidR="00CE485C" w:rsidRPr="00015EB1" w:rsidRDefault="00CE485C" w:rsidP="00D6155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2736C8C9" w14:textId="4B0BF3C3" w:rsidR="00CE485C" w:rsidRDefault="00CE485C">
      <w:pPr>
        <w:pStyle w:val="Heading2"/>
      </w:pPr>
      <w:r>
        <w:t>Simulation results</w:t>
      </w:r>
    </w:p>
    <w:p w14:paraId="24935A48" w14:textId="37297BA0" w:rsidR="00CE485C" w:rsidRPr="00672102" w:rsidRDefault="00CE485C" w:rsidP="00BD7E6E">
      <w:pPr>
        <w:spacing w:before="120" w:after="120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In Figure 1 we provide evaluation results for 2</w:t>
      </w:r>
      <w:r w:rsidR="005A7FA9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Rx</w:t>
      </w: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and 4 Rx antennas. In the Table 2 the summary of the simulation results is presented.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CE485C" w14:paraId="7FB09BF8" w14:textId="77777777" w:rsidTr="00B5055E">
        <w:tc>
          <w:tcPr>
            <w:tcW w:w="4675" w:type="dxa"/>
            <w:shd w:val="clear" w:color="auto" w:fill="auto"/>
            <w:vAlign w:val="center"/>
          </w:tcPr>
          <w:p w14:paraId="4E150ED8" w14:textId="77777777" w:rsidR="00CE485C" w:rsidRPr="00222383" w:rsidRDefault="00CE485C" w:rsidP="00D61554">
            <w:pPr>
              <w:pStyle w:val="Caption"/>
              <w:spacing w:before="0" w:after="0"/>
              <w:jc w:val="center"/>
            </w:pPr>
            <w:r w:rsidRPr="002C49F0">
              <w:rPr>
                <w:noProof/>
                <w:lang w:val="en-GB" w:eastAsia="en-GB"/>
              </w:rPr>
              <w:drawing>
                <wp:inline distT="0" distB="0" distL="0" distR="0" wp14:anchorId="422FAE38" wp14:editId="3A3B6725">
                  <wp:extent cx="2880229" cy="216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229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auto"/>
            <w:vAlign w:val="center"/>
          </w:tcPr>
          <w:p w14:paraId="18E7623E" w14:textId="77777777" w:rsidR="00CE485C" w:rsidRPr="00222383" w:rsidRDefault="00CE485C" w:rsidP="00D61554">
            <w:pPr>
              <w:pStyle w:val="Caption"/>
              <w:spacing w:before="0" w:after="0"/>
              <w:jc w:val="center"/>
            </w:pPr>
            <w:r w:rsidRPr="002C49F0">
              <w:rPr>
                <w:noProof/>
                <w:lang w:val="en-GB" w:eastAsia="en-GB"/>
              </w:rPr>
              <w:drawing>
                <wp:inline distT="0" distB="0" distL="0" distR="0" wp14:anchorId="13F0D740" wp14:editId="197E7FCE">
                  <wp:extent cx="2880229" cy="2160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229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85C" w14:paraId="3447D128" w14:textId="77777777" w:rsidTr="00B5055E">
        <w:tc>
          <w:tcPr>
            <w:tcW w:w="9350" w:type="dxa"/>
            <w:gridSpan w:val="2"/>
            <w:shd w:val="clear" w:color="auto" w:fill="auto"/>
            <w:vAlign w:val="center"/>
          </w:tcPr>
          <w:p w14:paraId="355C62D2" w14:textId="77777777" w:rsidR="00CE485C" w:rsidRPr="00015EB1" w:rsidRDefault="00CE485C" w:rsidP="00D61554">
            <w:pPr>
              <w:pStyle w:val="Caption"/>
              <w:spacing w:line="280" w:lineRule="atLeast"/>
              <w:jc w:val="center"/>
              <w:rPr>
                <w:rFonts w:ascii="Times New Roman" w:hAnsi="Times New Roman" w:cs="Times New Roman"/>
                <w:lang w:eastAsia="ja-JP" w:bidi="hi-IN"/>
              </w:rPr>
            </w:pPr>
            <w:r w:rsidRPr="00015EB1">
              <w:rPr>
                <w:rFonts w:ascii="Times New Roman" w:hAnsi="Times New Roman" w:cs="Times New Roman"/>
                <w:sz w:val="16"/>
              </w:rPr>
              <w:t xml:space="preserve">Figure </w:t>
            </w:r>
            <w:r w:rsidRPr="00015EB1">
              <w:rPr>
                <w:rFonts w:ascii="Times New Roman" w:hAnsi="Times New Roman" w:cs="Times New Roman"/>
                <w:sz w:val="16"/>
              </w:rPr>
              <w:fldChar w:fldCharType="begin"/>
            </w:r>
            <w:r w:rsidRPr="00015EB1">
              <w:rPr>
                <w:rFonts w:ascii="Times New Roman" w:hAnsi="Times New Roman" w:cs="Times New Roman"/>
                <w:sz w:val="16"/>
              </w:rPr>
              <w:instrText xml:space="preserve"> SEQ Figure \* ARABIC </w:instrText>
            </w:r>
            <w:r w:rsidRPr="00015EB1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Pr="00015EB1">
              <w:rPr>
                <w:rFonts w:ascii="Times New Roman" w:hAnsi="Times New Roman" w:cs="Times New Roman"/>
                <w:noProof/>
                <w:sz w:val="16"/>
              </w:rPr>
              <w:t>1</w:t>
            </w:r>
            <w:r w:rsidRPr="00015EB1">
              <w:rPr>
                <w:rFonts w:ascii="Times New Roman" w:hAnsi="Times New Roman" w:cs="Times New Roman"/>
                <w:sz w:val="16"/>
              </w:rPr>
              <w:fldChar w:fldCharType="end"/>
            </w:r>
            <w:r w:rsidRPr="00015EB1">
              <w:rPr>
                <w:rFonts w:ascii="Times New Roman" w:hAnsi="Times New Roman" w:cs="Times New Roman"/>
                <w:sz w:val="16"/>
              </w:rPr>
              <w:t xml:space="preserve">. Simulation results for </w:t>
            </w:r>
            <w:r w:rsidRPr="00015EB1">
              <w:rPr>
                <w:rFonts w:ascii="Times New Roman" w:hAnsi="Times New Roman" w:cs="Times New Roman"/>
                <w:sz w:val="16"/>
                <w:lang w:eastAsia="ja-JP" w:bidi="hi-IN"/>
              </w:rPr>
              <w:t>HST scenarios</w:t>
            </w:r>
          </w:p>
        </w:tc>
      </w:tr>
    </w:tbl>
    <w:p w14:paraId="4C8EF94A" w14:textId="77777777" w:rsidR="00FA3CFB" w:rsidRDefault="00FA3CFB" w:rsidP="00FA3CFB">
      <w:pPr>
        <w:pStyle w:val="Caption"/>
        <w:rPr>
          <w:rFonts w:ascii="Times New Roman" w:hAnsi="Times New Roman" w:cs="Times New Roman"/>
          <w:sz w:val="16"/>
        </w:rPr>
      </w:pPr>
    </w:p>
    <w:p w14:paraId="0E2154A5" w14:textId="141D8BF5" w:rsidR="00FA3CFB" w:rsidRPr="00672102" w:rsidRDefault="00FA3CFB" w:rsidP="00FA3CFB">
      <w:pPr>
        <w:pStyle w:val="Caption"/>
        <w:rPr>
          <w:rFonts w:ascii="Times New Roman" w:hAnsi="Times New Roman" w:cs="Times New Roman"/>
          <w:sz w:val="16"/>
        </w:rPr>
      </w:pPr>
      <w:r w:rsidRPr="00672102">
        <w:rPr>
          <w:rFonts w:ascii="Times New Roman" w:hAnsi="Times New Roman" w:cs="Times New Roman"/>
          <w:sz w:val="16"/>
        </w:rPr>
        <w:t xml:space="preserve">Table </w:t>
      </w:r>
      <w:r w:rsidRPr="00672102">
        <w:rPr>
          <w:rFonts w:ascii="Times New Roman" w:hAnsi="Times New Roman" w:cs="Times New Roman"/>
          <w:sz w:val="16"/>
        </w:rPr>
        <w:fldChar w:fldCharType="begin"/>
      </w:r>
      <w:r w:rsidRPr="00672102">
        <w:rPr>
          <w:rFonts w:ascii="Times New Roman" w:hAnsi="Times New Roman" w:cs="Times New Roman"/>
          <w:sz w:val="16"/>
        </w:rPr>
        <w:instrText xml:space="preserve"> SEQ Table \* ARABIC </w:instrText>
      </w:r>
      <w:r w:rsidRPr="00672102">
        <w:rPr>
          <w:rFonts w:ascii="Times New Roman" w:hAnsi="Times New Roman" w:cs="Times New Roman"/>
          <w:sz w:val="16"/>
        </w:rPr>
        <w:fldChar w:fldCharType="separate"/>
      </w:r>
      <w:r w:rsidRPr="00672102">
        <w:rPr>
          <w:rFonts w:ascii="Times New Roman" w:hAnsi="Times New Roman" w:cs="Times New Roman"/>
          <w:noProof/>
          <w:sz w:val="16"/>
        </w:rPr>
        <w:t>2</w:t>
      </w:r>
      <w:r w:rsidRPr="00672102">
        <w:rPr>
          <w:rFonts w:ascii="Times New Roman" w:hAnsi="Times New Roman" w:cs="Times New Roman"/>
          <w:sz w:val="16"/>
        </w:rPr>
        <w:fldChar w:fldCharType="end"/>
      </w:r>
      <w:r w:rsidRPr="00672102">
        <w:rPr>
          <w:rFonts w:ascii="Times New Roman" w:hAnsi="Times New Roman" w:cs="Times New Roman"/>
          <w:sz w:val="16"/>
        </w:rPr>
        <w:t>. Summary of simulation results for HST scenarios, SNR @ 70% of max throughput, [dB]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A3CFB" w:rsidRPr="00AD7841" w14:paraId="33DA4920" w14:textId="77777777" w:rsidTr="00225415">
        <w:trPr>
          <w:trHeight w:val="283"/>
        </w:trPr>
        <w:tc>
          <w:tcPr>
            <w:tcW w:w="1000" w:type="pct"/>
            <w:shd w:val="clear" w:color="auto" w:fill="DEEAF6"/>
            <w:vAlign w:val="center"/>
          </w:tcPr>
          <w:p w14:paraId="2FB90294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pct"/>
            <w:gridSpan w:val="2"/>
            <w:shd w:val="clear" w:color="auto" w:fill="DEEAF6"/>
            <w:vAlign w:val="center"/>
          </w:tcPr>
          <w:p w14:paraId="67A4A9ED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72102">
              <w:rPr>
                <w:rFonts w:ascii="Times New Roman" w:hAnsi="Times New Roman" w:cs="Times New Roman"/>
                <w:sz w:val="16"/>
                <w:szCs w:val="20"/>
              </w:rPr>
              <w:t>Alignment results</w:t>
            </w:r>
          </w:p>
        </w:tc>
        <w:tc>
          <w:tcPr>
            <w:tcW w:w="2000" w:type="pct"/>
            <w:gridSpan w:val="2"/>
            <w:shd w:val="clear" w:color="auto" w:fill="DEEAF6"/>
            <w:vAlign w:val="center"/>
          </w:tcPr>
          <w:p w14:paraId="3317D1D9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72102">
              <w:rPr>
                <w:rFonts w:ascii="Times New Roman" w:hAnsi="Times New Roman" w:cs="Times New Roman"/>
                <w:sz w:val="16"/>
                <w:szCs w:val="20"/>
              </w:rPr>
              <w:t>Impairment results</w:t>
            </w:r>
          </w:p>
        </w:tc>
      </w:tr>
      <w:tr w:rsidR="00FA3CFB" w:rsidRPr="00AD7841" w14:paraId="213AA6CB" w14:textId="77777777" w:rsidTr="00225415">
        <w:trPr>
          <w:trHeight w:val="283"/>
        </w:trPr>
        <w:tc>
          <w:tcPr>
            <w:tcW w:w="1000" w:type="pct"/>
            <w:shd w:val="clear" w:color="auto" w:fill="DEEAF6"/>
            <w:vAlign w:val="center"/>
          </w:tcPr>
          <w:p w14:paraId="58341B8D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EEAF6"/>
            <w:vAlign w:val="center"/>
          </w:tcPr>
          <w:p w14:paraId="6211E2A3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72102">
              <w:rPr>
                <w:rFonts w:ascii="Times New Roman" w:hAnsi="Times New Roman" w:cs="Times New Roman"/>
                <w:sz w:val="16"/>
                <w:szCs w:val="20"/>
              </w:rPr>
              <w:t>2 Rx</w:t>
            </w:r>
          </w:p>
        </w:tc>
        <w:tc>
          <w:tcPr>
            <w:tcW w:w="1000" w:type="pct"/>
            <w:shd w:val="clear" w:color="auto" w:fill="DEEAF6"/>
            <w:vAlign w:val="center"/>
          </w:tcPr>
          <w:p w14:paraId="63306F10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72102">
              <w:rPr>
                <w:rFonts w:ascii="Times New Roman" w:hAnsi="Times New Roman" w:cs="Times New Roman"/>
                <w:sz w:val="16"/>
                <w:szCs w:val="20"/>
              </w:rPr>
              <w:t>4 Rx</w:t>
            </w:r>
          </w:p>
        </w:tc>
        <w:tc>
          <w:tcPr>
            <w:tcW w:w="1000" w:type="pct"/>
            <w:shd w:val="clear" w:color="auto" w:fill="DEEAF6"/>
            <w:vAlign w:val="center"/>
          </w:tcPr>
          <w:p w14:paraId="5421AF93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72102">
              <w:rPr>
                <w:rFonts w:ascii="Times New Roman" w:hAnsi="Times New Roman" w:cs="Times New Roman"/>
                <w:sz w:val="16"/>
                <w:szCs w:val="20"/>
              </w:rPr>
              <w:t>2 Rx</w:t>
            </w:r>
          </w:p>
        </w:tc>
        <w:tc>
          <w:tcPr>
            <w:tcW w:w="1000" w:type="pct"/>
            <w:shd w:val="clear" w:color="auto" w:fill="DEEAF6"/>
            <w:vAlign w:val="center"/>
          </w:tcPr>
          <w:p w14:paraId="2B59706C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72102">
              <w:rPr>
                <w:rFonts w:ascii="Times New Roman" w:hAnsi="Times New Roman" w:cs="Times New Roman"/>
                <w:sz w:val="16"/>
                <w:szCs w:val="20"/>
              </w:rPr>
              <w:t>4Rx</w:t>
            </w:r>
          </w:p>
        </w:tc>
      </w:tr>
      <w:tr w:rsidR="00FA3CFB" w:rsidRPr="00AD7841" w14:paraId="1C06656B" w14:textId="77777777" w:rsidTr="00225415">
        <w:trPr>
          <w:trHeight w:val="283"/>
        </w:trPr>
        <w:tc>
          <w:tcPr>
            <w:tcW w:w="1000" w:type="pct"/>
            <w:shd w:val="clear" w:color="auto" w:fill="DEEAF6"/>
            <w:vAlign w:val="center"/>
          </w:tcPr>
          <w:p w14:paraId="621D7F21" w14:textId="77777777" w:rsidR="00FA3CFB" w:rsidRPr="00672102" w:rsidRDefault="00FA3CFB">
            <w:pPr>
              <w:pStyle w:val="Caption"/>
              <w:jc w:val="center"/>
              <w:rPr>
                <w:rFonts w:ascii="Times New Roman" w:eastAsia="Batang" w:hAnsi="Times New Roman" w:cs="Times New Roman"/>
                <w:sz w:val="16"/>
                <w:szCs w:val="20"/>
              </w:rPr>
            </w:pPr>
            <w:r w:rsidRPr="00672102">
              <w:rPr>
                <w:rFonts w:ascii="Times New Roman" w:hAnsi="Times New Roman" w:cs="Times New Roman"/>
                <w:sz w:val="16"/>
                <w:szCs w:val="20"/>
              </w:rPr>
              <w:t>FDD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20A2F679" w14:textId="77777777" w:rsidR="00FA3CFB" w:rsidRPr="00672102" w:rsidRDefault="00FA3CFB" w:rsidP="00B5055E">
            <w:pPr>
              <w:spacing w:before="120" w:after="12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72102">
              <w:rPr>
                <w:rFonts w:ascii="Times New Roman" w:eastAsia="Batang" w:hAnsi="Times New Roman" w:cs="Times New Roman"/>
                <w:sz w:val="20"/>
                <w:szCs w:val="20"/>
              </w:rPr>
              <w:t>8.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26D63F80" w14:textId="77777777" w:rsidR="00FA3CFB" w:rsidRPr="00672102" w:rsidRDefault="00FA3CFB" w:rsidP="00B5055E">
            <w:pPr>
              <w:spacing w:before="120" w:after="12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72102">
              <w:rPr>
                <w:rFonts w:ascii="Times New Roman" w:eastAsia="Batang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044EC62E" w14:textId="77777777" w:rsidR="00FA3CFB" w:rsidRPr="00672102" w:rsidRDefault="00FA3CFB" w:rsidP="00B5055E">
            <w:pPr>
              <w:spacing w:before="120" w:after="12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72102">
              <w:rPr>
                <w:rFonts w:ascii="Times New Roman" w:eastAsia="Batang" w:hAnsi="Times New Roman" w:cs="Times New Roman"/>
                <w:sz w:val="20"/>
                <w:szCs w:val="20"/>
              </w:rPr>
              <w:t>10.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5D157A6C" w14:textId="77777777" w:rsidR="00FA3CFB" w:rsidRPr="00672102" w:rsidRDefault="00FA3CFB" w:rsidP="00B5055E">
            <w:pPr>
              <w:spacing w:before="120" w:after="12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72102">
              <w:rPr>
                <w:rFonts w:ascii="Times New Roman" w:eastAsia="Batang" w:hAnsi="Times New Roman" w:cs="Times New Roman"/>
                <w:sz w:val="20"/>
                <w:szCs w:val="20"/>
              </w:rPr>
              <w:t>7.</w:t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t>6</w:t>
            </w:r>
          </w:p>
        </w:tc>
      </w:tr>
      <w:tr w:rsidR="00FA3CFB" w:rsidRPr="00AD7841" w14:paraId="607FF26A" w14:textId="77777777" w:rsidTr="00225415">
        <w:trPr>
          <w:trHeight w:val="283"/>
        </w:trPr>
        <w:tc>
          <w:tcPr>
            <w:tcW w:w="1000" w:type="pct"/>
            <w:shd w:val="clear" w:color="auto" w:fill="DEEAF6"/>
            <w:vAlign w:val="center"/>
          </w:tcPr>
          <w:p w14:paraId="3C6D67BA" w14:textId="77777777" w:rsidR="00FA3CFB" w:rsidRPr="00672102" w:rsidRDefault="00FA3CFB">
            <w:pPr>
              <w:pStyle w:val="Caption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72102">
              <w:rPr>
                <w:rFonts w:ascii="Times New Roman" w:hAnsi="Times New Roman" w:cs="Times New Roman"/>
                <w:sz w:val="16"/>
                <w:szCs w:val="20"/>
              </w:rPr>
              <w:t>TDD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C312AB4" w14:textId="77777777" w:rsidR="00FA3CFB" w:rsidRPr="00672102" w:rsidRDefault="00FA3CFB" w:rsidP="00B5055E">
            <w:pPr>
              <w:spacing w:before="120" w:after="12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72102">
              <w:rPr>
                <w:rFonts w:ascii="Times New Roman" w:eastAsia="Batang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154016F5" w14:textId="77777777" w:rsidR="00FA3CFB" w:rsidRPr="00672102" w:rsidRDefault="00FA3CFB" w:rsidP="00B5055E">
            <w:pPr>
              <w:spacing w:before="120" w:after="12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72102">
              <w:rPr>
                <w:rFonts w:ascii="Times New Roman" w:eastAsia="Batang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56BD6721" w14:textId="77777777" w:rsidR="00FA3CFB" w:rsidRPr="00672102" w:rsidRDefault="00FA3CFB" w:rsidP="00B5055E">
            <w:pPr>
              <w:spacing w:before="120" w:after="12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72102">
              <w:rPr>
                <w:rFonts w:ascii="Times New Roman" w:eastAsia="Batang" w:hAnsi="Times New Roman" w:cs="Times New Roman"/>
                <w:sz w:val="20"/>
                <w:szCs w:val="20"/>
              </w:rPr>
              <w:t>11.6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3B2A4AAF" w14:textId="77777777" w:rsidR="00FA3CFB" w:rsidRPr="00672102" w:rsidRDefault="00FA3CFB" w:rsidP="00B5055E">
            <w:pPr>
              <w:spacing w:before="120" w:after="12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72102">
              <w:rPr>
                <w:rFonts w:ascii="Times New Roman" w:eastAsia="Batang" w:hAnsi="Times New Roman" w:cs="Times New Roman"/>
                <w:sz w:val="20"/>
                <w:szCs w:val="20"/>
              </w:rPr>
              <w:t>8.7</w:t>
            </w:r>
          </w:p>
        </w:tc>
      </w:tr>
    </w:tbl>
    <w:p w14:paraId="0FF8F348" w14:textId="6BC8AF16" w:rsidR="001068ED" w:rsidRPr="003F38F2" w:rsidRDefault="001068ED" w:rsidP="00B5055E">
      <w:pPr>
        <w:pStyle w:val="Heading1"/>
      </w:pPr>
      <w:r w:rsidRPr="003F38F2">
        <w:t>Conclusion</w:t>
      </w:r>
    </w:p>
    <w:p w14:paraId="65C86651" w14:textId="76D0BEB4" w:rsidR="00286C0C" w:rsidRPr="00672102" w:rsidRDefault="00672102" w:rsidP="00672102">
      <w:pPr>
        <w:spacing w:before="120" w:after="120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In this contribution we provided simulation results for </w:t>
      </w:r>
      <w:r w:rsidR="009012A1">
        <w:rPr>
          <w:rFonts w:ascii="Times New Roman" w:eastAsia="SimSun" w:hAnsi="Times New Roman" w:cs="Times New Roman"/>
          <w:sz w:val="20"/>
          <w:szCs w:val="20"/>
          <w:lang w:val="en-GB" w:eastAsia="en-US"/>
        </w:rPr>
        <w:t>HST-</w:t>
      </w: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SFN bidirectional </w:t>
      </w:r>
      <w:r w:rsidRPr="0067210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test case</w:t>
      </w:r>
      <w:r w:rsidR="007B2F08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and our view on introduction </w:t>
      </w:r>
    </w:p>
    <w:p w14:paraId="10FE2301" w14:textId="4B4E73F9" w:rsidR="00495E01" w:rsidRPr="003F38F2" w:rsidRDefault="00495E01" w:rsidP="00B5055E">
      <w:pPr>
        <w:pStyle w:val="Heading1"/>
        <w:numPr>
          <w:ilvl w:val="0"/>
          <w:numId w:val="0"/>
        </w:numPr>
        <w:ind w:left="432" w:hanging="432"/>
      </w:pPr>
      <w:r w:rsidRPr="003F38F2">
        <w:t>Reference</w:t>
      </w:r>
    </w:p>
    <w:p w14:paraId="2D913CD4" w14:textId="0D51D86C" w:rsidR="005A7FA9" w:rsidRPr="00B5055E" w:rsidRDefault="005A7FA9" w:rsidP="005A7FA9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3D5666">
        <w:rPr>
          <w:rFonts w:ascii="Times New Roman" w:eastAsia="SimSun" w:hAnsi="Times New Roman" w:cs="Times New Roman"/>
          <w:sz w:val="20"/>
          <w:szCs w:val="20"/>
          <w:lang w:eastAsia="en-US"/>
        </w:rPr>
        <w:t>RP-1907745 “WF on UE demodulation enhancement for HST”, Qualcomm, RAN #91, May 2019</w:t>
      </w:r>
    </w:p>
    <w:p w14:paraId="37D76A7B" w14:textId="63953E5F" w:rsidR="005A7FA9" w:rsidRPr="00B5055E" w:rsidRDefault="005A7FA9" w:rsidP="005A7FA9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3D5666">
        <w:rPr>
          <w:rFonts w:ascii="Times New Roman" w:eastAsia="SimSun" w:hAnsi="Times New Roman" w:cs="Times New Roman"/>
          <w:sz w:val="20"/>
          <w:szCs w:val="20"/>
          <w:lang w:eastAsia="en-US"/>
        </w:rPr>
        <w:t>R4-1907746 “WF on LTE HST UE demodulation simulation assumptions”, Intel Corporation, RAN #91, May</w:t>
      </w:r>
      <w:r w:rsidRPr="00B5055E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2019</w:t>
      </w:r>
    </w:p>
    <w:p w14:paraId="5E1CC5E0" w14:textId="77777777" w:rsidR="005A7FA9" w:rsidRPr="000D6FF0" w:rsidRDefault="005A7FA9" w:rsidP="005A7FA9">
      <w:pPr>
        <w:rPr>
          <w:highlight w:val="yellow"/>
          <w:lang w:eastAsia="ja-JP" w:bidi="hi-IN"/>
        </w:rPr>
      </w:pPr>
    </w:p>
    <w:p w14:paraId="528E0637" w14:textId="77777777" w:rsidR="005A7FA9" w:rsidRPr="00B5055E" w:rsidRDefault="005A7FA9" w:rsidP="00B5055E">
      <w:pPr>
        <w:widowControl w:val="0"/>
        <w:tabs>
          <w:tab w:val="num" w:pos="420"/>
        </w:tabs>
        <w:overflowPunct w:val="0"/>
        <w:autoSpaceDE w:val="0"/>
        <w:autoSpaceDN w:val="0"/>
        <w:adjustRightInd w:val="0"/>
        <w:spacing w:before="120" w:after="120"/>
        <w:ind w:left="420" w:hanging="420"/>
        <w:jc w:val="left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sectPr w:rsidR="005A7FA9" w:rsidRPr="00B505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17793"/>
    <w:multiLevelType w:val="hybridMultilevel"/>
    <w:tmpl w:val="28E06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9664DEB"/>
    <w:multiLevelType w:val="multilevel"/>
    <w:tmpl w:val="2D78BCC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171D46"/>
    <w:multiLevelType w:val="hybridMultilevel"/>
    <w:tmpl w:val="7F86B486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0E21880"/>
    <w:multiLevelType w:val="hybridMultilevel"/>
    <w:tmpl w:val="2DAC84D6"/>
    <w:lvl w:ilvl="0" w:tplc="86C0D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44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62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EB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2D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0F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CE5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70E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03C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FA306C9"/>
    <w:multiLevelType w:val="hybridMultilevel"/>
    <w:tmpl w:val="310E5F8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63B75AA"/>
    <w:multiLevelType w:val="hybridMultilevel"/>
    <w:tmpl w:val="ABF69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EC3E65"/>
    <w:multiLevelType w:val="hybridMultilevel"/>
    <w:tmpl w:val="AD4235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1B0692"/>
    <w:multiLevelType w:val="hybridMultilevel"/>
    <w:tmpl w:val="7F460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469F"/>
    <w:multiLevelType w:val="hybridMultilevel"/>
    <w:tmpl w:val="371A5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13"/>
  </w:num>
  <w:num w:numId="11">
    <w:abstractNumId w:val="0"/>
  </w:num>
  <w:num w:numId="12">
    <w:abstractNumId w:val="15"/>
  </w:num>
  <w:num w:numId="13">
    <w:abstractNumId w:val="14"/>
  </w:num>
  <w:num w:numId="14">
    <w:abstractNumId w:val="12"/>
  </w:num>
  <w:num w:numId="15">
    <w:abstractNumId w:val="10"/>
  </w:num>
  <w:num w:numId="16">
    <w:abstractNumId w:val="7"/>
  </w:num>
  <w:num w:numId="17">
    <w:abstractNumId w:val="2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4F4"/>
    <w:rsid w:val="0001331A"/>
    <w:rsid w:val="00015EB1"/>
    <w:rsid w:val="00035296"/>
    <w:rsid w:val="0004650F"/>
    <w:rsid w:val="0004710B"/>
    <w:rsid w:val="00056315"/>
    <w:rsid w:val="000634F4"/>
    <w:rsid w:val="00067CFC"/>
    <w:rsid w:val="00070953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15B0"/>
    <w:rsid w:val="0011721E"/>
    <w:rsid w:val="00135387"/>
    <w:rsid w:val="001A2077"/>
    <w:rsid w:val="001A3A70"/>
    <w:rsid w:val="001A70E6"/>
    <w:rsid w:val="001B5DB3"/>
    <w:rsid w:val="001B69EF"/>
    <w:rsid w:val="001E6397"/>
    <w:rsid w:val="001F2487"/>
    <w:rsid w:val="00204953"/>
    <w:rsid w:val="00205B73"/>
    <w:rsid w:val="00221CAC"/>
    <w:rsid w:val="00221FC2"/>
    <w:rsid w:val="00221FEE"/>
    <w:rsid w:val="002313EE"/>
    <w:rsid w:val="00241D15"/>
    <w:rsid w:val="00245301"/>
    <w:rsid w:val="00247300"/>
    <w:rsid w:val="00253DDD"/>
    <w:rsid w:val="00286C0C"/>
    <w:rsid w:val="00292B2B"/>
    <w:rsid w:val="00296AB8"/>
    <w:rsid w:val="002972A2"/>
    <w:rsid w:val="002A3CA1"/>
    <w:rsid w:val="002C56D5"/>
    <w:rsid w:val="002D0D2C"/>
    <w:rsid w:val="002D6289"/>
    <w:rsid w:val="002D649E"/>
    <w:rsid w:val="002E2465"/>
    <w:rsid w:val="002E4F06"/>
    <w:rsid w:val="002E5F44"/>
    <w:rsid w:val="002F68E3"/>
    <w:rsid w:val="003110DE"/>
    <w:rsid w:val="00314BC5"/>
    <w:rsid w:val="003745C9"/>
    <w:rsid w:val="003971AF"/>
    <w:rsid w:val="003A16D1"/>
    <w:rsid w:val="003A5D9D"/>
    <w:rsid w:val="003B1406"/>
    <w:rsid w:val="003E1F99"/>
    <w:rsid w:val="003E4E65"/>
    <w:rsid w:val="003F194E"/>
    <w:rsid w:val="003F38F2"/>
    <w:rsid w:val="003F5A6E"/>
    <w:rsid w:val="00400107"/>
    <w:rsid w:val="004009C4"/>
    <w:rsid w:val="0040286C"/>
    <w:rsid w:val="0042384F"/>
    <w:rsid w:val="004275F4"/>
    <w:rsid w:val="00447CFE"/>
    <w:rsid w:val="004526CC"/>
    <w:rsid w:val="00464ADE"/>
    <w:rsid w:val="004668D5"/>
    <w:rsid w:val="00467760"/>
    <w:rsid w:val="00471E33"/>
    <w:rsid w:val="00474A16"/>
    <w:rsid w:val="0047634B"/>
    <w:rsid w:val="004873A7"/>
    <w:rsid w:val="0049524C"/>
    <w:rsid w:val="00495E01"/>
    <w:rsid w:val="004B23AD"/>
    <w:rsid w:val="004F1F8C"/>
    <w:rsid w:val="00503B51"/>
    <w:rsid w:val="00516B4A"/>
    <w:rsid w:val="00530E80"/>
    <w:rsid w:val="00540995"/>
    <w:rsid w:val="00542896"/>
    <w:rsid w:val="00571C16"/>
    <w:rsid w:val="005762CB"/>
    <w:rsid w:val="00580F33"/>
    <w:rsid w:val="005850B4"/>
    <w:rsid w:val="00590BF7"/>
    <w:rsid w:val="005A3E98"/>
    <w:rsid w:val="005A7FA9"/>
    <w:rsid w:val="005C0024"/>
    <w:rsid w:val="005C2205"/>
    <w:rsid w:val="005D6913"/>
    <w:rsid w:val="005E33F9"/>
    <w:rsid w:val="006118A3"/>
    <w:rsid w:val="0062025B"/>
    <w:rsid w:val="006534F9"/>
    <w:rsid w:val="00672102"/>
    <w:rsid w:val="00677D07"/>
    <w:rsid w:val="00693E86"/>
    <w:rsid w:val="006A58AD"/>
    <w:rsid w:val="006B6B37"/>
    <w:rsid w:val="006C74DF"/>
    <w:rsid w:val="006D0896"/>
    <w:rsid w:val="006D58C7"/>
    <w:rsid w:val="006E7BB7"/>
    <w:rsid w:val="006F361A"/>
    <w:rsid w:val="00716DAC"/>
    <w:rsid w:val="007267F1"/>
    <w:rsid w:val="00736E8D"/>
    <w:rsid w:val="00750079"/>
    <w:rsid w:val="00770C0E"/>
    <w:rsid w:val="007934B6"/>
    <w:rsid w:val="00793AD7"/>
    <w:rsid w:val="007A1266"/>
    <w:rsid w:val="007A2E67"/>
    <w:rsid w:val="007A5B81"/>
    <w:rsid w:val="007A76BC"/>
    <w:rsid w:val="007B2D68"/>
    <w:rsid w:val="007B2F08"/>
    <w:rsid w:val="007C2E92"/>
    <w:rsid w:val="007C5C00"/>
    <w:rsid w:val="007F2392"/>
    <w:rsid w:val="00812B39"/>
    <w:rsid w:val="0082647A"/>
    <w:rsid w:val="00840DED"/>
    <w:rsid w:val="00853BCA"/>
    <w:rsid w:val="008568D5"/>
    <w:rsid w:val="00857F54"/>
    <w:rsid w:val="00884382"/>
    <w:rsid w:val="008876F7"/>
    <w:rsid w:val="008A61E7"/>
    <w:rsid w:val="008A7565"/>
    <w:rsid w:val="008A76D2"/>
    <w:rsid w:val="008B2119"/>
    <w:rsid w:val="008C4D0F"/>
    <w:rsid w:val="008D053B"/>
    <w:rsid w:val="008D6AE9"/>
    <w:rsid w:val="008E62DF"/>
    <w:rsid w:val="008E737E"/>
    <w:rsid w:val="008F1698"/>
    <w:rsid w:val="008F7270"/>
    <w:rsid w:val="009012A1"/>
    <w:rsid w:val="00904137"/>
    <w:rsid w:val="009278F8"/>
    <w:rsid w:val="00933D1B"/>
    <w:rsid w:val="00935741"/>
    <w:rsid w:val="0096605C"/>
    <w:rsid w:val="009668F7"/>
    <w:rsid w:val="00970540"/>
    <w:rsid w:val="00975EFE"/>
    <w:rsid w:val="00977178"/>
    <w:rsid w:val="00985634"/>
    <w:rsid w:val="00993E76"/>
    <w:rsid w:val="009A012E"/>
    <w:rsid w:val="009A43A1"/>
    <w:rsid w:val="009D25F4"/>
    <w:rsid w:val="009F0C8A"/>
    <w:rsid w:val="009F5B6A"/>
    <w:rsid w:val="00A059BD"/>
    <w:rsid w:val="00A14D7A"/>
    <w:rsid w:val="00A22C3D"/>
    <w:rsid w:val="00A328D0"/>
    <w:rsid w:val="00A40737"/>
    <w:rsid w:val="00A41F67"/>
    <w:rsid w:val="00A43D78"/>
    <w:rsid w:val="00A46DA4"/>
    <w:rsid w:val="00A47E73"/>
    <w:rsid w:val="00A54167"/>
    <w:rsid w:val="00A6597E"/>
    <w:rsid w:val="00A66BDA"/>
    <w:rsid w:val="00A80772"/>
    <w:rsid w:val="00A8623D"/>
    <w:rsid w:val="00AC142A"/>
    <w:rsid w:val="00AD3815"/>
    <w:rsid w:val="00AD479B"/>
    <w:rsid w:val="00AF51BF"/>
    <w:rsid w:val="00B061AD"/>
    <w:rsid w:val="00B13CAE"/>
    <w:rsid w:val="00B20FE0"/>
    <w:rsid w:val="00B41A0B"/>
    <w:rsid w:val="00B47992"/>
    <w:rsid w:val="00B5055E"/>
    <w:rsid w:val="00B51CA6"/>
    <w:rsid w:val="00B570E6"/>
    <w:rsid w:val="00B613F3"/>
    <w:rsid w:val="00B72C1A"/>
    <w:rsid w:val="00B858C9"/>
    <w:rsid w:val="00B93444"/>
    <w:rsid w:val="00B9405D"/>
    <w:rsid w:val="00BB60D4"/>
    <w:rsid w:val="00BC490C"/>
    <w:rsid w:val="00BD248A"/>
    <w:rsid w:val="00BD2D67"/>
    <w:rsid w:val="00BD7E6E"/>
    <w:rsid w:val="00BF0E4C"/>
    <w:rsid w:val="00C10B3F"/>
    <w:rsid w:val="00C456E6"/>
    <w:rsid w:val="00C6588A"/>
    <w:rsid w:val="00C84063"/>
    <w:rsid w:val="00C9612C"/>
    <w:rsid w:val="00C97164"/>
    <w:rsid w:val="00CA2C2B"/>
    <w:rsid w:val="00CA75C1"/>
    <w:rsid w:val="00CB2684"/>
    <w:rsid w:val="00CB72FE"/>
    <w:rsid w:val="00CD2099"/>
    <w:rsid w:val="00CD3B2E"/>
    <w:rsid w:val="00CE485C"/>
    <w:rsid w:val="00D0664A"/>
    <w:rsid w:val="00D07715"/>
    <w:rsid w:val="00D16BF7"/>
    <w:rsid w:val="00D2194A"/>
    <w:rsid w:val="00D224C8"/>
    <w:rsid w:val="00D24AA2"/>
    <w:rsid w:val="00D50E95"/>
    <w:rsid w:val="00D625B3"/>
    <w:rsid w:val="00D659F6"/>
    <w:rsid w:val="00D72C0C"/>
    <w:rsid w:val="00D8586E"/>
    <w:rsid w:val="00D87618"/>
    <w:rsid w:val="00D945F2"/>
    <w:rsid w:val="00DA43F5"/>
    <w:rsid w:val="00DA6D08"/>
    <w:rsid w:val="00DB69AC"/>
    <w:rsid w:val="00DB7D42"/>
    <w:rsid w:val="00DD4E6C"/>
    <w:rsid w:val="00DE6C23"/>
    <w:rsid w:val="00DE6F42"/>
    <w:rsid w:val="00DF4FBC"/>
    <w:rsid w:val="00DF6B55"/>
    <w:rsid w:val="00E00D81"/>
    <w:rsid w:val="00E02039"/>
    <w:rsid w:val="00E04155"/>
    <w:rsid w:val="00E064BA"/>
    <w:rsid w:val="00E15002"/>
    <w:rsid w:val="00E21DC2"/>
    <w:rsid w:val="00E26770"/>
    <w:rsid w:val="00E34D76"/>
    <w:rsid w:val="00E41E08"/>
    <w:rsid w:val="00E51856"/>
    <w:rsid w:val="00E63F25"/>
    <w:rsid w:val="00E837AE"/>
    <w:rsid w:val="00E94CC9"/>
    <w:rsid w:val="00EA76B0"/>
    <w:rsid w:val="00EB15B2"/>
    <w:rsid w:val="00EB7879"/>
    <w:rsid w:val="00ED0A2D"/>
    <w:rsid w:val="00EE2A69"/>
    <w:rsid w:val="00EF211B"/>
    <w:rsid w:val="00F052AB"/>
    <w:rsid w:val="00F12CD5"/>
    <w:rsid w:val="00F51790"/>
    <w:rsid w:val="00F64AA9"/>
    <w:rsid w:val="00F669EB"/>
    <w:rsid w:val="00FA093A"/>
    <w:rsid w:val="00FA3CFB"/>
    <w:rsid w:val="00FB73EB"/>
    <w:rsid w:val="00FF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5A7FA9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FA9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eastAsia="MS Mincho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3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link w:val="Heading1"/>
    <w:rsid w:val="005A7FA9"/>
    <w:rPr>
      <w:rFonts w:ascii="Arial" w:eastAsia="SimSun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A7FA9"/>
    <w:rPr>
      <w:rFonts w:ascii="Arial" w:eastAsia="Times New Roman" w:hAnsi="Arial"/>
      <w:sz w:val="24"/>
      <w:lang w:val="en-GB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eastAsia="Times New Roman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eastAsia="Times New Roman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sz w:val="22"/>
      <w:szCs w:val="22"/>
      <w:lang w:eastAsia="zh-CN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sz w:val="22"/>
      <w:szCs w:val="22"/>
      <w:lang w:eastAsia="zh-CN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  <w:style w:type="paragraph" w:customStyle="1" w:styleId="NO">
    <w:name w:val="NO"/>
    <w:basedOn w:val="Normal"/>
    <w:rsid w:val="00A6597E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5A7FA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1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5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9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E1DCC-EC7A-42B9-BF29-B4BC3AE17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Putilin, Artyom</cp:lastModifiedBy>
  <cp:revision>2</cp:revision>
  <dcterms:created xsi:type="dcterms:W3CDTF">2019-08-16T15:46:00Z</dcterms:created>
  <dcterms:modified xsi:type="dcterms:W3CDTF">2019-08-16T15:46:00Z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f81c5980-b9cf-4343-b66a-1247f011b3a7</vt:lpwstr>
  </property>
  <property fmtid="{D5CDD505-2E9C-101B-9397-08002B2CF9AE}" pid="3" name="CTP_TimeStamp">
    <vt:lpwstr>2019-08-16 15:14:36Z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